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9CA1" w14:textId="77777777" w:rsidR="00D63A9E" w:rsidRDefault="00B97F0C">
      <w:pPr>
        <w:pStyle w:val="Title"/>
      </w:pPr>
      <w:r>
        <w:rPr>
          <w:color w:val="1F3863"/>
        </w:rPr>
        <w:t>Lisa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Eckert</w:t>
      </w:r>
    </w:p>
    <w:p w14:paraId="6E73B888" w14:textId="77777777" w:rsidR="00D63A9E" w:rsidRDefault="00B97F0C">
      <w:pPr>
        <w:pStyle w:val="BodyText"/>
        <w:spacing w:before="121"/>
        <w:ind w:left="151"/>
      </w:pPr>
      <w:r>
        <w:t>•</w:t>
      </w:r>
      <w:r>
        <w:rPr>
          <w:color w:val="0462C1"/>
          <w:spacing w:val="-3"/>
        </w:rPr>
        <w:t xml:space="preserve"> </w:t>
      </w:r>
      <w:hyperlink r:id="rId5">
        <w:r>
          <w:rPr>
            <w:color w:val="0462C1"/>
            <w:u w:val="single" w:color="0462C1"/>
          </w:rPr>
          <w:t>LinkedIn</w:t>
        </w:r>
      </w:hyperlink>
    </w:p>
    <w:p w14:paraId="687B36C2" w14:textId="77777777" w:rsidR="00D63A9E" w:rsidRDefault="00B97F0C">
      <w:pPr>
        <w:pStyle w:val="BodyText"/>
        <w:spacing w:before="78"/>
        <w:rPr>
          <w:rFonts w:ascii="Arial"/>
        </w:rPr>
      </w:pPr>
      <w:r>
        <w:br w:type="column"/>
      </w:r>
      <w:r>
        <w:rPr>
          <w:rFonts w:ascii="Arial"/>
        </w:rPr>
        <w:t>Driving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organizational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protecting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assets</w:t>
      </w:r>
    </w:p>
    <w:p w14:paraId="59F0AC55" w14:textId="77777777" w:rsidR="00D63A9E" w:rsidRDefault="00B97F0C">
      <w:pPr>
        <w:pStyle w:val="BodyText"/>
        <w:spacing w:before="2"/>
        <w:rPr>
          <w:rFonts w:ascii="Arial"/>
        </w:rPr>
      </w:pPr>
      <w:r>
        <w:rPr>
          <w:rFonts w:ascii="Arial"/>
        </w:rPr>
        <w:t>through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effective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legal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leadership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highly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regulated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environments</w:t>
      </w:r>
    </w:p>
    <w:p w14:paraId="01101C63" w14:textId="77777777" w:rsidR="00D63A9E" w:rsidRDefault="00D63A9E">
      <w:pPr>
        <w:rPr>
          <w:rFonts w:ascii="Arial"/>
        </w:rPr>
        <w:sectPr w:rsidR="00D63A9E">
          <w:type w:val="continuous"/>
          <w:pgSz w:w="12240" w:h="15840"/>
          <w:pgMar w:top="560" w:right="640" w:bottom="280" w:left="900" w:header="720" w:footer="720" w:gutter="0"/>
          <w:cols w:num="2" w:space="720" w:equalWidth="0">
            <w:col w:w="4682" w:space="144"/>
            <w:col w:w="5874"/>
          </w:cols>
        </w:sectPr>
      </w:pPr>
    </w:p>
    <w:p w14:paraId="621DBDD5" w14:textId="77777777" w:rsidR="00D63A9E" w:rsidRDefault="00D63A9E">
      <w:pPr>
        <w:pStyle w:val="BodyText"/>
        <w:spacing w:before="9"/>
        <w:ind w:left="0"/>
        <w:rPr>
          <w:rFonts w:ascii="Arial"/>
          <w:sz w:val="18"/>
        </w:rPr>
      </w:pPr>
    </w:p>
    <w:p w14:paraId="2A08733E" w14:textId="77777777" w:rsidR="00D63A9E" w:rsidRDefault="00B97F0C">
      <w:pPr>
        <w:spacing w:before="57"/>
        <w:ind w:left="2615"/>
        <w:rPr>
          <w:b/>
        </w:rPr>
      </w:pPr>
      <w:r>
        <w:rPr>
          <w:b/>
          <w:i/>
          <w:color w:val="1F3863"/>
          <w:sz w:val="20"/>
        </w:rPr>
        <w:t>Targeting</w:t>
      </w:r>
      <w:r>
        <w:rPr>
          <w:b/>
          <w:i/>
          <w:color w:val="1F3863"/>
          <w:spacing w:val="-4"/>
          <w:sz w:val="20"/>
        </w:rPr>
        <w:t xml:space="preserve"> </w:t>
      </w:r>
      <w:r>
        <w:rPr>
          <w:b/>
          <w:i/>
          <w:color w:val="1F3863"/>
          <w:sz w:val="20"/>
        </w:rPr>
        <w:t>…</w:t>
      </w:r>
      <w:r>
        <w:rPr>
          <w:b/>
          <w:i/>
          <w:color w:val="1F3863"/>
          <w:spacing w:val="2"/>
          <w:sz w:val="20"/>
        </w:rPr>
        <w:t xml:space="preserve"> </w:t>
      </w:r>
      <w:r>
        <w:rPr>
          <w:b/>
          <w:color w:val="1F3863"/>
        </w:rPr>
        <w:t>Board</w:t>
      </w:r>
      <w:r>
        <w:rPr>
          <w:b/>
          <w:color w:val="1F3863"/>
          <w:spacing w:val="-2"/>
        </w:rPr>
        <w:t xml:space="preserve"> </w:t>
      </w:r>
      <w:r>
        <w:rPr>
          <w:b/>
          <w:color w:val="1F3863"/>
        </w:rPr>
        <w:t>of</w:t>
      </w:r>
      <w:r>
        <w:rPr>
          <w:b/>
          <w:color w:val="1F3863"/>
          <w:spacing w:val="-1"/>
        </w:rPr>
        <w:t xml:space="preserve"> </w:t>
      </w:r>
      <w:r>
        <w:rPr>
          <w:b/>
          <w:color w:val="1F3863"/>
        </w:rPr>
        <w:t>Director-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Independent</w:t>
      </w:r>
      <w:r>
        <w:rPr>
          <w:b/>
          <w:color w:val="1F3863"/>
          <w:spacing w:val="-2"/>
        </w:rPr>
        <w:t xml:space="preserve"> </w:t>
      </w:r>
      <w:r>
        <w:rPr>
          <w:b/>
          <w:color w:val="1F3863"/>
        </w:rPr>
        <w:t>Director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roles</w:t>
      </w:r>
    </w:p>
    <w:p w14:paraId="2139CED1" w14:textId="77777777" w:rsidR="00D63A9E" w:rsidRDefault="00B97F0C">
      <w:pPr>
        <w:pStyle w:val="BodyText"/>
        <w:spacing w:before="120"/>
        <w:ind w:right="404"/>
      </w:pPr>
      <w:r>
        <w:t>Intuitive, accomplished legal and policy leader driving organizational excellence within highly regulated industries. Significant</w:t>
      </w:r>
      <w:r>
        <w:rPr>
          <w:spacing w:val="1"/>
        </w:rPr>
        <w:t xml:space="preserve"> </w:t>
      </w:r>
      <w:r>
        <w:t>subject matter expertise in risk management in the technology industry through legal, reg</w:t>
      </w:r>
      <w:r>
        <w:t>ulatory, government affairs, and external</w:t>
      </w:r>
      <w:r>
        <w:rPr>
          <w:spacing w:val="1"/>
        </w:rPr>
        <w:t xml:space="preserve"> </w:t>
      </w:r>
      <w:r>
        <w:t>communications. At the forefront of shifting thinking about global legal and policy implications of new technologies and platforms. I</w:t>
      </w:r>
      <w:r>
        <w:rPr>
          <w:spacing w:val="-40"/>
        </w:rPr>
        <w:t xml:space="preserve"> </w:t>
      </w:r>
      <w:r>
        <w:t>have lead data driven teams pairing Six Sigma and Lean concepts to build data-dr</w:t>
      </w:r>
      <w:r>
        <w:t>iven compliance and legal teams resulting in</w:t>
      </w:r>
      <w:r>
        <w:rPr>
          <w:spacing w:val="1"/>
        </w:rPr>
        <w:t xml:space="preserve"> </w:t>
      </w:r>
      <w:r>
        <w:t>successful litigation, merger and acquisition, and the creation of a digital platform resulting in the digital transformation for legal</w:t>
      </w:r>
      <w:r>
        <w:rPr>
          <w:spacing w:val="1"/>
        </w:rPr>
        <w:t xml:space="preserve"> </w:t>
      </w:r>
      <w:r>
        <w:t xml:space="preserve">and government affairs communication. Consistently tapped for managing and </w:t>
      </w:r>
      <w:r>
        <w:t>mitigating legal and operational risk yielding Billions</w:t>
      </w:r>
      <w:r>
        <w:rPr>
          <w:spacing w:val="1"/>
        </w:rPr>
        <w:t xml:space="preserve"> </w:t>
      </w:r>
      <w:r>
        <w:t>of dollars saved or recovered. Currently licensed to practice law in Colorado. Public speaker, media spokesperson, Continuing Legal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instructor, and</w:t>
      </w:r>
      <w:r>
        <w:rPr>
          <w:spacing w:val="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expert</w:t>
      </w:r>
      <w:r>
        <w:rPr>
          <w:spacing w:val="-7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on political</w:t>
      </w:r>
      <w:r>
        <w:rPr>
          <w:spacing w:val="-1"/>
        </w:rPr>
        <w:t xml:space="preserve"> </w:t>
      </w:r>
      <w:r>
        <w:t>and p</w:t>
      </w:r>
      <w:r>
        <w:t>olicy</w:t>
      </w:r>
      <w:r>
        <w:rPr>
          <w:spacing w:val="-1"/>
        </w:rPr>
        <w:t xml:space="preserve"> </w:t>
      </w:r>
      <w:r>
        <w:t>issues.</w:t>
      </w:r>
    </w:p>
    <w:p w14:paraId="41BFF1BB" w14:textId="77777777" w:rsidR="00D63A9E" w:rsidRDefault="00D63A9E">
      <w:pPr>
        <w:pStyle w:val="BodyText"/>
        <w:spacing w:before="10"/>
        <w:ind w:left="0"/>
        <w:rPr>
          <w:sz w:val="14"/>
        </w:rPr>
      </w:pPr>
    </w:p>
    <w:p w14:paraId="7BA9698C" w14:textId="77777777" w:rsidR="00D63A9E" w:rsidRDefault="00B97F0C">
      <w:pPr>
        <w:pStyle w:val="Heading1"/>
      </w:pPr>
      <w:r>
        <w:rPr>
          <w:color w:val="1F3863"/>
        </w:rPr>
        <w:t>Strategy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and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Leadership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Differentiators</w:t>
      </w:r>
    </w:p>
    <w:p w14:paraId="2D431F2A" w14:textId="77777777" w:rsidR="00D63A9E" w:rsidRDefault="00D63A9E">
      <w:pPr>
        <w:pStyle w:val="BodyText"/>
        <w:spacing w:before="10"/>
        <w:ind w:left="0"/>
        <w:rPr>
          <w:b/>
          <w:sz w:val="18"/>
        </w:rPr>
      </w:pPr>
    </w:p>
    <w:p w14:paraId="030F591D" w14:textId="77777777" w:rsidR="00D63A9E" w:rsidRDefault="00B97F0C">
      <w:pPr>
        <w:pStyle w:val="BodyText"/>
        <w:spacing w:line="276" w:lineRule="auto"/>
        <w:ind w:right="50"/>
      </w:pPr>
      <w:r>
        <w:t>International Law | Legal Technology | Legal &amp; Regulatory Expertise | Risk Management | Issues Identification &amp; Problem Solving |</w:t>
      </w:r>
      <w:r>
        <w:rPr>
          <w:spacing w:val="1"/>
        </w:rPr>
        <w:t xml:space="preserve"> </w:t>
      </w:r>
      <w:r>
        <w:t>Thought Leadership | Compliance | Public Advocacy | Government Affairs</w:t>
      </w:r>
      <w:r>
        <w:t xml:space="preserve"> | Public Policy | Corporate Governance | Social Media |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 |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Sigma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Lean</w:t>
      </w:r>
      <w:r>
        <w:rPr>
          <w:spacing w:val="-1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Improvement</w:t>
      </w:r>
    </w:p>
    <w:p w14:paraId="7EDA729E" w14:textId="77777777" w:rsidR="00D63A9E" w:rsidRDefault="00B97F0C">
      <w:pPr>
        <w:pStyle w:val="BodyText"/>
        <w:spacing w:before="2" w:line="276" w:lineRule="auto"/>
        <w:ind w:right="289"/>
      </w:pPr>
      <w:r>
        <w:t>| Team Management | Board Liaison | Board Selection &amp; Structure | Investor Relations | Consulting |Technologist | Executive</w:t>
      </w:r>
      <w:r>
        <w:rPr>
          <w:spacing w:val="1"/>
        </w:rPr>
        <w:t xml:space="preserve"> </w:t>
      </w:r>
      <w:r>
        <w:t>Communication | Strategic Thinker | Operational Accountability | IoT | Internet Platform | SaaS\PaaS | Executive Board Leadership |</w:t>
      </w:r>
      <w:r>
        <w:rPr>
          <w:spacing w:val="-40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Executive Compensation</w:t>
      </w:r>
      <w:r>
        <w:rPr>
          <w:spacing w:val="-1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Chair |</w:t>
      </w:r>
    </w:p>
    <w:p w14:paraId="1D6C0360" w14:textId="77777777" w:rsidR="00D63A9E" w:rsidRDefault="00B97F0C">
      <w:pPr>
        <w:tabs>
          <w:tab w:val="right" w:pos="8857"/>
        </w:tabs>
        <w:spacing w:before="180"/>
        <w:ind w:left="108"/>
        <w:rPr>
          <w:sz w:val="19"/>
        </w:rPr>
      </w:pPr>
      <w:r>
        <w:rPr>
          <w:b/>
          <w:color w:val="1F3863"/>
        </w:rPr>
        <w:t>Non-Profit</w:t>
      </w:r>
      <w:r>
        <w:rPr>
          <w:b/>
          <w:color w:val="1F3863"/>
          <w:spacing w:val="-3"/>
        </w:rPr>
        <w:t xml:space="preserve"> </w:t>
      </w:r>
      <w:r>
        <w:rPr>
          <w:b/>
          <w:color w:val="1F3863"/>
        </w:rPr>
        <w:t>Board</w:t>
      </w:r>
      <w:r>
        <w:rPr>
          <w:b/>
          <w:color w:val="1F3863"/>
          <w:spacing w:val="-1"/>
        </w:rPr>
        <w:t xml:space="preserve"> </w:t>
      </w:r>
      <w:r>
        <w:rPr>
          <w:b/>
          <w:color w:val="1F3863"/>
        </w:rPr>
        <w:t>Service</w:t>
      </w:r>
      <w:r>
        <w:rPr>
          <w:b/>
          <w:color w:val="1F3863"/>
        </w:rPr>
        <w:tab/>
      </w:r>
      <w:r>
        <w:rPr>
          <w:sz w:val="19"/>
        </w:rPr>
        <w:t>2013-2019</w:t>
      </w:r>
    </w:p>
    <w:p w14:paraId="53CA3A8A" w14:textId="77777777" w:rsidR="00D63A9E" w:rsidRDefault="00D63A9E">
      <w:pPr>
        <w:pStyle w:val="BodyText"/>
        <w:ind w:left="0"/>
        <w:rPr>
          <w:sz w:val="20"/>
        </w:rPr>
      </w:pPr>
    </w:p>
    <w:p w14:paraId="1034909C" w14:textId="77777777" w:rsidR="00D63A9E" w:rsidRDefault="00B97F0C">
      <w:pPr>
        <w:pStyle w:val="BodyText"/>
        <w:ind w:right="6720"/>
      </w:pPr>
      <w:r>
        <w:t>Louisiana Red Cross- Executive Board (2016-2019)</w:t>
      </w:r>
      <w:r>
        <w:rPr>
          <w:spacing w:val="-40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Outreach committee</w:t>
      </w:r>
      <w:r>
        <w:rPr>
          <w:spacing w:val="-4"/>
        </w:rPr>
        <w:t xml:space="preserve"> </w:t>
      </w:r>
      <w:r>
        <w:t>chair</w:t>
      </w:r>
    </w:p>
    <w:p w14:paraId="4B9C674B" w14:textId="77777777" w:rsidR="00D63A9E" w:rsidRDefault="00B97F0C">
      <w:pPr>
        <w:pStyle w:val="BodyText"/>
        <w:spacing w:line="229" w:lineRule="exact"/>
        <w:ind w:left="828"/>
      </w:pPr>
      <w:r>
        <w:t>Lead</w:t>
      </w:r>
      <w:r>
        <w:rPr>
          <w:spacing w:val="-2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optimizing communication</w:t>
      </w:r>
      <w:r>
        <w:rPr>
          <w:spacing w:val="-3"/>
        </w:rPr>
        <w:t xml:space="preserve"> </w:t>
      </w:r>
      <w:r>
        <w:t>during disasters</w:t>
      </w:r>
    </w:p>
    <w:p w14:paraId="4A33920B" w14:textId="77777777" w:rsidR="00D63A9E" w:rsidRDefault="00B97F0C">
      <w:pPr>
        <w:pStyle w:val="ListParagraph"/>
        <w:numPr>
          <w:ilvl w:val="0"/>
          <w:numId w:val="2"/>
        </w:numPr>
        <w:tabs>
          <w:tab w:val="left" w:pos="1908"/>
          <w:tab w:val="left" w:pos="1909"/>
        </w:tabs>
        <w:spacing w:before="3"/>
        <w:ind w:left="1908" w:right="742"/>
        <w:rPr>
          <w:sz w:val="19"/>
        </w:rPr>
      </w:pPr>
      <w:r>
        <w:rPr>
          <w:sz w:val="19"/>
        </w:rPr>
        <w:t>Focused on use of evergreen templates to activate disaster communication during hurricane season and</w:t>
      </w:r>
      <w:r>
        <w:rPr>
          <w:spacing w:val="-40"/>
          <w:sz w:val="19"/>
        </w:rPr>
        <w:t xml:space="preserve"> </w:t>
      </w:r>
      <w:r>
        <w:rPr>
          <w:sz w:val="19"/>
        </w:rPr>
        <w:t>flooding as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community</w:t>
      </w:r>
      <w:r>
        <w:rPr>
          <w:spacing w:val="-1"/>
          <w:sz w:val="19"/>
        </w:rPr>
        <w:t xml:space="preserve"> </w:t>
      </w:r>
      <w:r>
        <w:rPr>
          <w:sz w:val="19"/>
        </w:rPr>
        <w:t>resource.</w:t>
      </w:r>
    </w:p>
    <w:p w14:paraId="37769C1E" w14:textId="77777777" w:rsidR="00D63A9E" w:rsidRDefault="00B97F0C">
      <w:pPr>
        <w:pStyle w:val="ListParagraph"/>
        <w:numPr>
          <w:ilvl w:val="0"/>
          <w:numId w:val="2"/>
        </w:numPr>
        <w:tabs>
          <w:tab w:val="left" w:pos="1908"/>
          <w:tab w:val="left" w:pos="1909"/>
        </w:tabs>
        <w:spacing w:line="242" w:lineRule="auto"/>
        <w:ind w:left="1908" w:right="631"/>
        <w:rPr>
          <w:sz w:val="19"/>
        </w:rPr>
      </w:pPr>
      <w:r>
        <w:rPr>
          <w:sz w:val="19"/>
        </w:rPr>
        <w:t>Reviewed disaster plan to ensure that communication references were updated to include SMS (text) and</w:t>
      </w:r>
      <w:r>
        <w:rPr>
          <w:spacing w:val="-40"/>
          <w:sz w:val="19"/>
        </w:rPr>
        <w:t xml:space="preserve"> </w:t>
      </w:r>
      <w:r>
        <w:rPr>
          <w:sz w:val="19"/>
        </w:rPr>
        <w:t>social</w:t>
      </w:r>
      <w:r>
        <w:rPr>
          <w:spacing w:val="-1"/>
          <w:sz w:val="19"/>
        </w:rPr>
        <w:t xml:space="preserve"> </w:t>
      </w:r>
      <w:r>
        <w:rPr>
          <w:sz w:val="19"/>
        </w:rPr>
        <w:t>media.</w:t>
      </w:r>
    </w:p>
    <w:p w14:paraId="5C5008DB" w14:textId="77777777" w:rsidR="00D63A9E" w:rsidRDefault="00B97F0C">
      <w:pPr>
        <w:pStyle w:val="ListParagraph"/>
        <w:numPr>
          <w:ilvl w:val="0"/>
          <w:numId w:val="2"/>
        </w:numPr>
        <w:tabs>
          <w:tab w:val="left" w:pos="1908"/>
          <w:tab w:val="left" w:pos="1909"/>
        </w:tabs>
        <w:spacing w:line="239" w:lineRule="exact"/>
        <w:rPr>
          <w:sz w:val="19"/>
        </w:rPr>
      </w:pPr>
      <w:r>
        <w:rPr>
          <w:sz w:val="19"/>
        </w:rPr>
        <w:t>Crisis Management</w:t>
      </w:r>
      <w:r>
        <w:rPr>
          <w:spacing w:val="-3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-2"/>
          <w:sz w:val="19"/>
        </w:rPr>
        <w:t xml:space="preserve"> </w:t>
      </w:r>
      <w:r>
        <w:rPr>
          <w:sz w:val="19"/>
        </w:rPr>
        <w:t>process and</w:t>
      </w:r>
      <w:r>
        <w:rPr>
          <w:spacing w:val="-6"/>
          <w:sz w:val="19"/>
        </w:rPr>
        <w:t xml:space="preserve"> </w:t>
      </w:r>
      <w:r>
        <w:rPr>
          <w:sz w:val="19"/>
        </w:rPr>
        <w:t>packet</w:t>
      </w:r>
      <w:r>
        <w:rPr>
          <w:spacing w:val="-3"/>
          <w:sz w:val="19"/>
        </w:rPr>
        <w:t xml:space="preserve"> </w:t>
      </w:r>
      <w:r>
        <w:rPr>
          <w:sz w:val="19"/>
        </w:rPr>
        <w:t>for the</w:t>
      </w:r>
      <w:r>
        <w:rPr>
          <w:spacing w:val="-5"/>
          <w:sz w:val="19"/>
        </w:rPr>
        <w:t xml:space="preserve"> </w:t>
      </w:r>
      <w:r>
        <w:rPr>
          <w:sz w:val="19"/>
        </w:rPr>
        <w:t>Board.</w:t>
      </w:r>
    </w:p>
    <w:p w14:paraId="0570B139" w14:textId="77777777" w:rsidR="00D63A9E" w:rsidRDefault="00B97F0C">
      <w:pPr>
        <w:pStyle w:val="ListParagraph"/>
        <w:numPr>
          <w:ilvl w:val="0"/>
          <w:numId w:val="2"/>
        </w:numPr>
        <w:tabs>
          <w:tab w:val="left" w:pos="1908"/>
          <w:tab w:val="left" w:pos="1909"/>
        </w:tabs>
        <w:ind w:left="1908" w:right="488"/>
        <w:rPr>
          <w:sz w:val="19"/>
        </w:rPr>
      </w:pPr>
      <w:r>
        <w:rPr>
          <w:sz w:val="19"/>
        </w:rPr>
        <w:t>Utilized technology expertise to update plan to reflect limitations of com</w:t>
      </w:r>
      <w:r>
        <w:rPr>
          <w:sz w:val="19"/>
        </w:rPr>
        <w:t>munications systems during power</w:t>
      </w:r>
      <w:r>
        <w:rPr>
          <w:spacing w:val="-40"/>
          <w:sz w:val="19"/>
        </w:rPr>
        <w:t xml:space="preserve"> </w:t>
      </w:r>
      <w:r>
        <w:rPr>
          <w:sz w:val="19"/>
        </w:rPr>
        <w:t>outage</w:t>
      </w:r>
      <w:r>
        <w:rPr>
          <w:spacing w:val="-1"/>
          <w:sz w:val="19"/>
        </w:rPr>
        <w:t xml:space="preserve"> </w:t>
      </w:r>
      <w:r>
        <w:rPr>
          <w:sz w:val="19"/>
        </w:rPr>
        <w:t>situations.</w:t>
      </w:r>
    </w:p>
    <w:p w14:paraId="4F4B8E41" w14:textId="77777777" w:rsidR="00D63A9E" w:rsidRDefault="00B97F0C">
      <w:pPr>
        <w:pStyle w:val="BodyText"/>
        <w:spacing w:line="242" w:lineRule="auto"/>
        <w:ind w:left="828" w:right="6328" w:hanging="418"/>
      </w:pPr>
      <w:r>
        <w:t>Louisiana Red Cross- Member at Large (2015-2019)</w:t>
      </w:r>
      <w:r>
        <w:rPr>
          <w:spacing w:val="-40"/>
        </w:rPr>
        <w:t xml:space="preserve"> </w:t>
      </w:r>
      <w:r>
        <w:t>Fundraising committee</w:t>
      </w:r>
    </w:p>
    <w:p w14:paraId="209D3672" w14:textId="77777777" w:rsidR="00D63A9E" w:rsidRDefault="00D63A9E">
      <w:pPr>
        <w:pStyle w:val="BodyText"/>
        <w:spacing w:before="4"/>
        <w:ind w:left="0"/>
        <w:rPr>
          <w:sz w:val="18"/>
        </w:rPr>
      </w:pPr>
    </w:p>
    <w:p w14:paraId="4A3E7D4B" w14:textId="77777777" w:rsidR="00D63A9E" w:rsidRDefault="00B97F0C">
      <w:pPr>
        <w:pStyle w:val="BodyText"/>
        <w:spacing w:line="244" w:lineRule="auto"/>
        <w:ind w:left="410" w:right="6627"/>
      </w:pPr>
      <w:r>
        <w:t>Telecommunication History Group (2013-2019)</w:t>
      </w:r>
      <w:r>
        <w:rPr>
          <w:spacing w:val="-40"/>
        </w:rPr>
        <w:t xml:space="preserve"> </w:t>
      </w:r>
      <w:r>
        <w:t>Member at</w:t>
      </w:r>
      <w:r>
        <w:rPr>
          <w:spacing w:val="-2"/>
        </w:rPr>
        <w:t xml:space="preserve"> </w:t>
      </w:r>
      <w:r>
        <w:t>Large</w:t>
      </w:r>
    </w:p>
    <w:p w14:paraId="5A5983D5" w14:textId="77777777" w:rsidR="00D63A9E" w:rsidRDefault="00B97F0C">
      <w:pPr>
        <w:pStyle w:val="BodyText"/>
        <w:tabs>
          <w:tab w:val="left" w:pos="2989"/>
        </w:tabs>
        <w:spacing w:before="32" w:line="466" w:lineRule="exact"/>
        <w:ind w:left="828" w:right="6767" w:hanging="418"/>
      </w:pPr>
      <w:r>
        <w:t>Friends</w:t>
      </w:r>
      <w:r>
        <w:rPr>
          <w:spacing w:val="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</w:t>
      </w:r>
      <w:r>
        <w:tab/>
      </w:r>
      <w:r>
        <w:rPr>
          <w:spacing w:val="-1"/>
        </w:rPr>
        <w:t>(2013-2017)</w:t>
      </w:r>
      <w:r>
        <w:rPr>
          <w:spacing w:val="-40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(2013-</w:t>
      </w:r>
      <w:r>
        <w:rPr>
          <w:spacing w:val="-2"/>
        </w:rPr>
        <w:t xml:space="preserve"> </w:t>
      </w:r>
      <w:r>
        <w:t>2014)</w:t>
      </w:r>
    </w:p>
    <w:p w14:paraId="37235733" w14:textId="77777777" w:rsidR="00D63A9E" w:rsidRDefault="00B97F0C">
      <w:pPr>
        <w:pStyle w:val="BodyText"/>
        <w:spacing w:line="188" w:lineRule="exact"/>
        <w:ind w:left="828"/>
      </w:pPr>
      <w:r>
        <w:t>Gala</w:t>
      </w:r>
      <w:r>
        <w:rPr>
          <w:spacing w:val="-8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(2014-2017)</w:t>
      </w:r>
    </w:p>
    <w:p w14:paraId="61D50AAE" w14:textId="77777777" w:rsidR="00D63A9E" w:rsidRDefault="00B97F0C">
      <w:pPr>
        <w:pStyle w:val="BodyText"/>
        <w:spacing w:before="3"/>
        <w:ind w:left="828" w:right="5611"/>
      </w:pPr>
      <w:r>
        <w:t>Executive Compensation Committee Chair (2015-2017)</w:t>
      </w:r>
      <w:r>
        <w:rPr>
          <w:spacing w:val="-40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(2015-2017)</w:t>
      </w:r>
    </w:p>
    <w:p w14:paraId="4507962B" w14:textId="77777777" w:rsidR="00D63A9E" w:rsidRDefault="00B97F0C">
      <w:pPr>
        <w:pStyle w:val="BodyText"/>
        <w:spacing w:line="229" w:lineRule="exact"/>
        <w:ind w:left="1549"/>
      </w:pPr>
      <w:r>
        <w:t>Refresh and</w:t>
      </w:r>
      <w:r>
        <w:rPr>
          <w:spacing w:val="-4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By-Laws</w:t>
      </w:r>
    </w:p>
    <w:p w14:paraId="4F18CB1C" w14:textId="77777777" w:rsidR="00D63A9E" w:rsidRDefault="00D63A9E">
      <w:pPr>
        <w:pStyle w:val="BodyText"/>
        <w:spacing w:before="11"/>
        <w:ind w:left="0"/>
        <w:rPr>
          <w:sz w:val="21"/>
        </w:rPr>
      </w:pPr>
    </w:p>
    <w:p w14:paraId="0534C2B3" w14:textId="77777777" w:rsidR="00D63A9E" w:rsidRDefault="00B97F0C">
      <w:pPr>
        <w:pStyle w:val="Heading1"/>
      </w:pPr>
      <w:r>
        <w:rPr>
          <w:color w:val="1F3863"/>
        </w:rPr>
        <w:t>Expansive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Leadership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Career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in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Legal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Strategy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and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Advocacy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in Technology</w:t>
      </w:r>
    </w:p>
    <w:p w14:paraId="541DF21E" w14:textId="77777777" w:rsidR="00D63A9E" w:rsidRDefault="00B97F0C">
      <w:pPr>
        <w:pStyle w:val="BodyText"/>
        <w:tabs>
          <w:tab w:val="left" w:pos="8031"/>
        </w:tabs>
        <w:spacing w:before="182" w:line="231" w:lineRule="exact"/>
      </w:pPr>
      <w:r>
        <w:t>CORPORATE</w:t>
      </w:r>
      <w:r>
        <w:rPr>
          <w:spacing w:val="-1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BOARD CONSULTANT,</w:t>
      </w:r>
      <w:r>
        <w:tab/>
        <w:t>2004</w:t>
      </w:r>
      <w:r>
        <w:rPr>
          <w:spacing w:val="-1"/>
        </w:rPr>
        <w:t xml:space="preserve"> </w:t>
      </w:r>
      <w:r>
        <w:t>to Present</w:t>
      </w:r>
    </w:p>
    <w:p w14:paraId="1BDE3F5E" w14:textId="77777777" w:rsidR="00D63A9E" w:rsidRDefault="00B97F0C">
      <w:pPr>
        <w:pStyle w:val="BodyText"/>
        <w:spacing w:line="276" w:lineRule="auto"/>
        <w:ind w:right="404"/>
      </w:pPr>
      <w:r>
        <w:t>Advise</w:t>
      </w:r>
      <w:r>
        <w:rPr>
          <w:spacing w:val="-6"/>
        </w:rPr>
        <w:t xml:space="preserve"> </w:t>
      </w:r>
      <w:r>
        <w:t>start-ups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filings,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gaps,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structure. Set up end-to-end process to ensure transparency for compliance and filing purposes. Assist businesses in setting up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and protection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property.</w:t>
      </w:r>
    </w:p>
    <w:p w14:paraId="3831C427" w14:textId="77777777" w:rsidR="00D63A9E" w:rsidRDefault="00D63A9E">
      <w:pPr>
        <w:pStyle w:val="BodyText"/>
        <w:ind w:left="0"/>
      </w:pPr>
    </w:p>
    <w:p w14:paraId="683EDF30" w14:textId="77777777" w:rsidR="00D63A9E" w:rsidRDefault="00B97F0C">
      <w:pPr>
        <w:pStyle w:val="BodyText"/>
        <w:tabs>
          <w:tab w:val="left" w:pos="8031"/>
        </w:tabs>
      </w:pPr>
      <w:r>
        <w:t>SENIOR</w:t>
      </w:r>
      <w:r>
        <w:rPr>
          <w:spacing w:val="-1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COUNSEL,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TELECOMMUNICATIONS</w:t>
      </w:r>
      <w:r>
        <w:rPr>
          <w:spacing w:val="-4"/>
        </w:rPr>
        <w:t xml:space="preserve"> </w:t>
      </w:r>
      <w:r>
        <w:t>AN</w:t>
      </w:r>
      <w:r>
        <w:t>D</w:t>
      </w:r>
      <w:r>
        <w:rPr>
          <w:spacing w:val="-5"/>
        </w:rPr>
        <w:t xml:space="preserve"> </w:t>
      </w:r>
      <w:r>
        <w:t>TECHNOLOGY</w:t>
      </w:r>
      <w:r>
        <w:tab/>
        <w:t>2020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</w:p>
    <w:p w14:paraId="4F05182B" w14:textId="77777777" w:rsidR="00D63A9E" w:rsidRDefault="00B97F0C">
      <w:pPr>
        <w:spacing w:before="3" w:line="231" w:lineRule="exact"/>
        <w:ind w:left="108"/>
        <w:rPr>
          <w:i/>
          <w:sz w:val="19"/>
        </w:rPr>
      </w:pPr>
      <w:r>
        <w:rPr>
          <w:sz w:val="19"/>
        </w:rPr>
        <w:t>Tata</w:t>
      </w:r>
      <w:r>
        <w:rPr>
          <w:spacing w:val="-3"/>
          <w:sz w:val="19"/>
        </w:rPr>
        <w:t xml:space="preserve"> </w:t>
      </w:r>
      <w:r>
        <w:rPr>
          <w:sz w:val="19"/>
        </w:rPr>
        <w:t>Communications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Part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Tata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Group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International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Conglomerate</w:t>
      </w:r>
    </w:p>
    <w:p w14:paraId="117CFA66" w14:textId="77777777" w:rsidR="00D63A9E" w:rsidRDefault="00B97F0C">
      <w:pPr>
        <w:pStyle w:val="BodyText"/>
        <w:spacing w:line="231" w:lineRule="exact"/>
      </w:pPr>
      <w:r>
        <w:t>Specializing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Europe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Brazil.</w:t>
      </w:r>
      <w:r>
        <w:rPr>
          <w:spacing w:val="-2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multi-national</w:t>
      </w:r>
      <w:r>
        <w:rPr>
          <w:spacing w:val="-7"/>
        </w:rPr>
        <w:t xml:space="preserve"> </w:t>
      </w:r>
      <w:r>
        <w:t>workforce and</w:t>
      </w:r>
      <w:r>
        <w:rPr>
          <w:spacing w:val="-7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firms.</w:t>
      </w:r>
    </w:p>
    <w:p w14:paraId="029EC731" w14:textId="77777777" w:rsidR="00D63A9E" w:rsidRDefault="00D63A9E">
      <w:pPr>
        <w:spacing w:line="231" w:lineRule="exact"/>
        <w:sectPr w:rsidR="00D63A9E">
          <w:type w:val="continuous"/>
          <w:pgSz w:w="12240" w:h="15840"/>
          <w:pgMar w:top="560" w:right="640" w:bottom="280" w:left="900" w:header="720" w:footer="720" w:gutter="0"/>
          <w:cols w:space="720"/>
        </w:sectPr>
      </w:pPr>
    </w:p>
    <w:p w14:paraId="204C55C1" w14:textId="77777777" w:rsidR="00D63A9E" w:rsidRDefault="00B97F0C">
      <w:pPr>
        <w:pStyle w:val="BodyText"/>
        <w:spacing w:before="42"/>
        <w:ind w:right="751"/>
      </w:pPr>
      <w:r>
        <w:lastRenderedPageBreak/>
        <w:t>Product specialization in global IoT with an emphasis on connected car technology and mobile platforms in 135 countries in the</w:t>
      </w:r>
      <w:r>
        <w:rPr>
          <w:spacing w:val="-40"/>
        </w:rPr>
        <w:t xml:space="preserve"> </w:t>
      </w:r>
      <w:r>
        <w:t>Americas, Europe, Africa, Middle East, and Asia Pac locations. Reduce risk and maintain compliance world-wide. Manage</w:t>
      </w:r>
      <w:r>
        <w:rPr>
          <w:spacing w:val="1"/>
        </w:rPr>
        <w:t xml:space="preserve"> </w:t>
      </w:r>
      <w:r>
        <w:t>multination</w:t>
      </w:r>
      <w:r>
        <w:t>al</w:t>
      </w:r>
      <w:r>
        <w:rPr>
          <w:spacing w:val="-2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 corporate</w:t>
      </w:r>
      <w:r>
        <w:rPr>
          <w:spacing w:val="-4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Initiative Committee.</w:t>
      </w:r>
    </w:p>
    <w:p w14:paraId="2B829460" w14:textId="77777777" w:rsidR="00D63A9E" w:rsidRDefault="00B97F0C">
      <w:pPr>
        <w:pStyle w:val="BodyText"/>
        <w:tabs>
          <w:tab w:val="right" w:pos="8857"/>
        </w:tabs>
        <w:spacing w:before="269"/>
      </w:pPr>
      <w:r>
        <w:t>CenturyLink</w:t>
      </w:r>
      <w:r>
        <w:rPr>
          <w:spacing w:val="-1"/>
        </w:rPr>
        <w:t xml:space="preserve"> </w:t>
      </w:r>
      <w:r>
        <w:t>(Previously</w:t>
      </w:r>
      <w:r>
        <w:rPr>
          <w:spacing w:val="-6"/>
        </w:rPr>
        <w:t xml:space="preserve"> </w:t>
      </w:r>
      <w:r>
        <w:t>USWest/Qwest),</w:t>
      </w:r>
      <w:r>
        <w:tab/>
        <w:t>2000-2018</w:t>
      </w:r>
    </w:p>
    <w:p w14:paraId="4B82E763" w14:textId="77777777" w:rsidR="00D63A9E" w:rsidRDefault="00B97F0C">
      <w:pPr>
        <w:spacing w:before="32"/>
        <w:ind w:left="108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$23B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Fortune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~50,000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employees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globally.</w:t>
      </w:r>
    </w:p>
    <w:p w14:paraId="77F3A9DD" w14:textId="77777777" w:rsidR="00D63A9E" w:rsidRDefault="00B97F0C">
      <w:pPr>
        <w:pStyle w:val="BodyText"/>
        <w:spacing w:before="102"/>
      </w:pP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– LEGAL,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(2017</w:t>
      </w:r>
      <w:r>
        <w:rPr>
          <w:spacing w:val="-5"/>
        </w:rPr>
        <w:t xml:space="preserve"> </w:t>
      </w:r>
      <w:r>
        <w:t>– 2018)</w:t>
      </w:r>
    </w:p>
    <w:p w14:paraId="59C86883" w14:textId="77777777" w:rsidR="00D63A9E" w:rsidRDefault="00B97F0C">
      <w:pPr>
        <w:pStyle w:val="BodyText"/>
        <w:spacing w:before="37"/>
        <w:ind w:right="643"/>
      </w:pPr>
      <w:r>
        <w:t>Corporate-wide ownership and control of advocacy to align positions with the company’s business strategy and legal and</w:t>
      </w:r>
      <w:r>
        <w:rPr>
          <w:spacing w:val="1"/>
        </w:rPr>
        <w:t xml:space="preserve"> </w:t>
      </w:r>
      <w:r>
        <w:t>government affairs advocacy, managing a consistent voice for national, state, and local issues. Developed internal platform</w:t>
      </w:r>
      <w:r>
        <w:t xml:space="preserve"> to</w:t>
      </w:r>
      <w:r>
        <w:rPr>
          <w:spacing w:val="1"/>
        </w:rPr>
        <w:t xml:space="preserve"> </w:t>
      </w:r>
      <w:r>
        <w:t>manage all collateral and managed the digital transformation for the government affairs and legal organizations. Responsible for</w:t>
      </w:r>
      <w:r>
        <w:rPr>
          <w:spacing w:val="-40"/>
        </w:rPr>
        <w:t xml:space="preserve"> </w:t>
      </w:r>
      <w:r>
        <w:t>communications with the Board and Investor Relations as well as corporate-wide thought leadership on a diverse range of iss</w:t>
      </w:r>
      <w:r>
        <w:t>ues</w:t>
      </w:r>
      <w:r>
        <w:rPr>
          <w:spacing w:val="-40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cybersecurity,</w:t>
      </w:r>
      <w:r>
        <w:rPr>
          <w:spacing w:val="-5"/>
        </w:rPr>
        <w:t xml:space="preserve"> </w:t>
      </w:r>
      <w:r>
        <w:t>business data</w:t>
      </w:r>
      <w:r>
        <w:rPr>
          <w:spacing w:val="-1"/>
        </w:rPr>
        <w:t xml:space="preserve"> </w:t>
      </w:r>
      <w:r>
        <w:t>services, net</w:t>
      </w:r>
      <w:r>
        <w:rPr>
          <w:spacing w:val="-3"/>
        </w:rPr>
        <w:t xml:space="preserve"> </w:t>
      </w:r>
      <w:r>
        <w:t>neutrality,</w:t>
      </w:r>
      <w:r>
        <w:rPr>
          <w:spacing w:val="4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IoT,</w:t>
      </w:r>
      <w:r>
        <w:rPr>
          <w:spacing w:val="-5"/>
        </w:rPr>
        <w:t xml:space="preserve"> </w:t>
      </w:r>
      <w:r>
        <w:t>Blockchain, and</w:t>
      </w:r>
      <w:r>
        <w:rPr>
          <w:spacing w:val="-6"/>
        </w:rPr>
        <w:t xml:space="preserve"> </w:t>
      </w:r>
      <w:r>
        <w:t>privacy.</w:t>
      </w:r>
    </w:p>
    <w:p w14:paraId="785E52B6" w14:textId="77777777" w:rsidR="00D63A9E" w:rsidRDefault="00D63A9E">
      <w:pPr>
        <w:pStyle w:val="BodyText"/>
        <w:spacing w:before="4"/>
        <w:ind w:left="0"/>
        <w:rPr>
          <w:sz w:val="16"/>
        </w:rPr>
      </w:pPr>
    </w:p>
    <w:p w14:paraId="55980A40" w14:textId="77777777" w:rsidR="00D63A9E" w:rsidRDefault="00B97F0C">
      <w:pPr>
        <w:pStyle w:val="BodyText"/>
      </w:pPr>
      <w:r>
        <w:t>DIRECTOR,</w:t>
      </w:r>
      <w:r>
        <w:rPr>
          <w:spacing w:val="-6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(2014</w:t>
      </w:r>
      <w:r>
        <w:rPr>
          <w:spacing w:val="1"/>
        </w:rPr>
        <w:t xml:space="preserve"> </w:t>
      </w:r>
      <w:r>
        <w:t>– 2017)</w:t>
      </w:r>
    </w:p>
    <w:p w14:paraId="44CE1616" w14:textId="77777777" w:rsidR="00D63A9E" w:rsidRDefault="00B97F0C">
      <w:pPr>
        <w:pStyle w:val="BodyText"/>
        <w:spacing w:before="32"/>
        <w:ind w:right="465"/>
      </w:pPr>
      <w:r>
        <w:t>Managed legal close process for the acquisition on Level 3. Responsible for internal and external communications, management,</w:t>
      </w:r>
      <w:r>
        <w:rPr>
          <w:spacing w:val="1"/>
        </w:rPr>
        <w:t xml:space="preserve"> </w:t>
      </w:r>
      <w:r>
        <w:t>timing, and filings. Successfully closed heavily litigated merger in less than 1 year after initial filings with regulators. Respo</w:t>
      </w:r>
      <w:r>
        <w:t>nsible for</w:t>
      </w:r>
      <w:r>
        <w:rPr>
          <w:spacing w:val="-40"/>
        </w:rPr>
        <w:t xml:space="preserve"> </w:t>
      </w:r>
      <w:r>
        <w:t>management of the external communications firm handling investor communications. Responsible for communicating metrics and</w:t>
      </w:r>
      <w:r>
        <w:rPr>
          <w:spacing w:val="-40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Board.</w:t>
      </w:r>
    </w:p>
    <w:p w14:paraId="313225DB" w14:textId="77777777" w:rsidR="00D63A9E" w:rsidRDefault="00B97F0C">
      <w:pPr>
        <w:pStyle w:val="BodyText"/>
        <w:spacing w:before="147"/>
      </w:pPr>
      <w:r>
        <w:t>DIRECTOR,</w:t>
      </w:r>
      <w:r>
        <w:rPr>
          <w:spacing w:val="-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(2003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2014)</w:t>
      </w:r>
    </w:p>
    <w:p w14:paraId="6BE3108E" w14:textId="77777777" w:rsidR="00D63A9E" w:rsidRDefault="00B97F0C">
      <w:pPr>
        <w:pStyle w:val="BodyText"/>
        <w:spacing w:before="38"/>
        <w:ind w:right="433"/>
      </w:pPr>
      <w:r>
        <w:rPr>
          <w:color w:val="212121"/>
        </w:rPr>
        <w:t xml:space="preserve">Protect the company’s legal, financial, and business </w:t>
      </w:r>
      <w:r>
        <w:rPr>
          <w:color w:val="212121"/>
        </w:rPr>
        <w:t>interests through regulatory and technical expertise. Managed leadership team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of subject matter experts, as well as matrix management of finance and legal groups. Represented company in hearings, panels,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arbitrations, and the media. Testified as subject ma</w:t>
      </w:r>
      <w:r>
        <w:rPr>
          <w:color w:val="212121"/>
        </w:rPr>
        <w:t>tter expert for regulatory agencies on technical issues. Represented corporation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within the industry standards body (ATIS). Responsible for strategy and litigation management prosecuting the corporation’s rights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against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significant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fraud.</w:t>
      </w:r>
    </w:p>
    <w:p w14:paraId="00FF1B2A" w14:textId="77777777" w:rsidR="00D63A9E" w:rsidRDefault="00D63A9E">
      <w:pPr>
        <w:pStyle w:val="BodyText"/>
        <w:ind w:left="0"/>
        <w:rPr>
          <w:sz w:val="18"/>
        </w:rPr>
      </w:pPr>
    </w:p>
    <w:p w14:paraId="55C1CC3C" w14:textId="77777777" w:rsidR="00D63A9E" w:rsidRDefault="00D63A9E">
      <w:pPr>
        <w:pStyle w:val="BodyText"/>
        <w:spacing w:before="8"/>
        <w:ind w:left="0"/>
        <w:rPr>
          <w:sz w:val="20"/>
        </w:rPr>
      </w:pPr>
    </w:p>
    <w:p w14:paraId="06C4F98F" w14:textId="77777777" w:rsidR="00D63A9E" w:rsidRDefault="00B97F0C">
      <w:pPr>
        <w:pStyle w:val="BodyText"/>
        <w:spacing w:before="1"/>
      </w:pPr>
      <w:r>
        <w:t>PREVIOUS</w:t>
      </w:r>
      <w:r>
        <w:rPr>
          <w:spacing w:val="-5"/>
        </w:rPr>
        <w:t xml:space="preserve"> </w:t>
      </w:r>
      <w:r>
        <w:t>EXPE</w:t>
      </w:r>
      <w:r>
        <w:t>RIENCE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QWEST:</w:t>
      </w:r>
      <w:r>
        <w:rPr>
          <w:spacing w:val="-3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(2000-2003)</w:t>
      </w:r>
    </w:p>
    <w:p w14:paraId="4DA6A722" w14:textId="77777777" w:rsidR="00D63A9E" w:rsidRDefault="00D63A9E">
      <w:pPr>
        <w:pStyle w:val="BodyText"/>
        <w:spacing w:before="6"/>
        <w:ind w:left="0"/>
        <w:rPr>
          <w:sz w:val="21"/>
        </w:rPr>
      </w:pPr>
    </w:p>
    <w:p w14:paraId="0D66A86F" w14:textId="77777777" w:rsidR="00D63A9E" w:rsidRDefault="00B97F0C">
      <w:pPr>
        <w:pStyle w:val="BodyText"/>
        <w:ind w:right="517"/>
      </w:pPr>
      <w:r>
        <w:t>PREVIOUS EXPERIENCE as a PRIVATE PRACTICE ATTORNEY AND DISTRICT ATTORNEY. Experience included Civil Litigation, Domestic</w:t>
      </w:r>
      <w:r>
        <w:rPr>
          <w:spacing w:val="-41"/>
        </w:rPr>
        <w:t xml:space="preserve"> </w:t>
      </w:r>
      <w:r>
        <w:t>Law, Wills, Trusts and Estate; EEOC complaints, Guardian ad Litem, ICWA (Indian Child Welfare Act), Criminal Defense, Criminal</w:t>
      </w:r>
      <w:r>
        <w:rPr>
          <w:spacing w:val="1"/>
        </w:rPr>
        <w:t xml:space="preserve"> </w:t>
      </w:r>
      <w:r>
        <w:t>Prosecution,</w:t>
      </w:r>
      <w:r>
        <w:rPr>
          <w:spacing w:val="-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1983</w:t>
      </w:r>
      <w:r>
        <w:rPr>
          <w:spacing w:val="-1"/>
        </w:rPr>
        <w:t xml:space="preserve"> </w:t>
      </w:r>
      <w:r>
        <w:t>action, and International</w:t>
      </w:r>
      <w:r>
        <w:rPr>
          <w:spacing w:val="-6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Law.</w:t>
      </w:r>
    </w:p>
    <w:p w14:paraId="36585F13" w14:textId="77777777" w:rsidR="00D63A9E" w:rsidRDefault="00D63A9E">
      <w:pPr>
        <w:pStyle w:val="BodyText"/>
        <w:ind w:left="0"/>
        <w:rPr>
          <w:sz w:val="18"/>
        </w:rPr>
      </w:pPr>
    </w:p>
    <w:p w14:paraId="774430F1" w14:textId="77777777" w:rsidR="00D63A9E" w:rsidRDefault="00D63A9E">
      <w:pPr>
        <w:pStyle w:val="BodyText"/>
        <w:spacing w:before="10"/>
        <w:ind w:left="0"/>
      </w:pPr>
    </w:p>
    <w:p w14:paraId="0E1693FA" w14:textId="77777777" w:rsidR="00D63A9E" w:rsidRDefault="00B97F0C">
      <w:pPr>
        <w:pStyle w:val="Heading1"/>
      </w:pPr>
      <w:r>
        <w:rPr>
          <w:color w:val="1F3863"/>
        </w:rPr>
        <w:t>Education</w:t>
      </w:r>
    </w:p>
    <w:p w14:paraId="13378C34" w14:textId="77777777" w:rsidR="00D63A9E" w:rsidRDefault="00B97F0C">
      <w:pPr>
        <w:pStyle w:val="BodyText"/>
        <w:spacing w:before="120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Denver,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Denver,</w:t>
      </w:r>
      <w:r>
        <w:rPr>
          <w:spacing w:val="-1"/>
        </w:rPr>
        <w:t xml:space="preserve"> </w:t>
      </w:r>
      <w:r>
        <w:t>CO</w:t>
      </w:r>
    </w:p>
    <w:p w14:paraId="550A6B13" w14:textId="77777777" w:rsidR="00D63A9E" w:rsidRDefault="00B97F0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3"/>
        <w:ind w:hanging="361"/>
        <w:rPr>
          <w:sz w:val="19"/>
        </w:rPr>
      </w:pPr>
      <w:r>
        <w:rPr>
          <w:sz w:val="19"/>
        </w:rPr>
        <w:t>Juris</w:t>
      </w:r>
      <w:r>
        <w:rPr>
          <w:spacing w:val="-5"/>
          <w:sz w:val="19"/>
        </w:rPr>
        <w:t xml:space="preserve"> </w:t>
      </w:r>
      <w:r>
        <w:rPr>
          <w:sz w:val="19"/>
        </w:rPr>
        <w:t>Doctorate</w:t>
      </w:r>
    </w:p>
    <w:p w14:paraId="0BBA9CFC" w14:textId="77777777" w:rsidR="00D63A9E" w:rsidRDefault="00D63A9E">
      <w:pPr>
        <w:pStyle w:val="BodyText"/>
        <w:spacing w:before="8"/>
        <w:ind w:left="0"/>
        <w:rPr>
          <w:sz w:val="18"/>
        </w:rPr>
      </w:pPr>
    </w:p>
    <w:p w14:paraId="1125244D" w14:textId="77777777" w:rsidR="00D63A9E" w:rsidRDefault="00B97F0C">
      <w:pPr>
        <w:pStyle w:val="BodyText"/>
        <w:spacing w:before="1"/>
      </w:pPr>
      <w:r>
        <w:t>Kansas State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Manhattan,</w:t>
      </w:r>
      <w:r>
        <w:rPr>
          <w:spacing w:val="-6"/>
        </w:rPr>
        <w:t xml:space="preserve"> </w:t>
      </w:r>
      <w:r>
        <w:t>KS</w:t>
      </w:r>
    </w:p>
    <w:p w14:paraId="58EE4CA7" w14:textId="77777777" w:rsidR="00D63A9E" w:rsidRDefault="00B97F0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 w:line="241" w:lineRule="exact"/>
        <w:ind w:hanging="361"/>
        <w:rPr>
          <w:sz w:val="19"/>
        </w:rPr>
      </w:pPr>
      <w:r>
        <w:rPr>
          <w:sz w:val="19"/>
        </w:rPr>
        <w:t>Bachelor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Science,</w:t>
      </w:r>
      <w:r>
        <w:rPr>
          <w:spacing w:val="-1"/>
          <w:sz w:val="19"/>
        </w:rPr>
        <w:t xml:space="preserve"> </w:t>
      </w:r>
      <w:r>
        <w:rPr>
          <w:sz w:val="19"/>
        </w:rPr>
        <w:t>History</w:t>
      </w:r>
    </w:p>
    <w:p w14:paraId="48FF82BA" w14:textId="77777777" w:rsidR="00D63A9E" w:rsidRDefault="00B97F0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1" w:lineRule="exact"/>
        <w:ind w:hanging="361"/>
        <w:rPr>
          <w:sz w:val="19"/>
        </w:rPr>
      </w:pPr>
      <w:r>
        <w:rPr>
          <w:sz w:val="19"/>
        </w:rPr>
        <w:t>Bachelor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Science,</w:t>
      </w:r>
      <w:r>
        <w:rPr>
          <w:spacing w:val="-1"/>
          <w:sz w:val="19"/>
        </w:rPr>
        <w:t xml:space="preserve"> </w:t>
      </w:r>
      <w:r>
        <w:rPr>
          <w:sz w:val="19"/>
        </w:rPr>
        <w:t>Social</w:t>
      </w:r>
      <w:r>
        <w:rPr>
          <w:spacing w:val="-2"/>
          <w:sz w:val="19"/>
        </w:rPr>
        <w:t xml:space="preserve"> </w:t>
      </w:r>
      <w:r>
        <w:rPr>
          <w:sz w:val="19"/>
        </w:rPr>
        <w:t>Sciences:</w:t>
      </w:r>
      <w:r>
        <w:rPr>
          <w:spacing w:val="-5"/>
          <w:sz w:val="19"/>
        </w:rPr>
        <w:t xml:space="preserve"> </w:t>
      </w:r>
      <w:r>
        <w:rPr>
          <w:sz w:val="19"/>
        </w:rPr>
        <w:t>Psychology</w:t>
      </w:r>
      <w:r>
        <w:rPr>
          <w:spacing w:val="-1"/>
          <w:sz w:val="19"/>
        </w:rPr>
        <w:t xml:space="preserve"> </w:t>
      </w:r>
      <w:r>
        <w:rPr>
          <w:sz w:val="19"/>
        </w:rPr>
        <w:t>(Dual</w:t>
      </w:r>
      <w:r>
        <w:rPr>
          <w:spacing w:val="-7"/>
          <w:sz w:val="19"/>
        </w:rPr>
        <w:t xml:space="preserve"> </w:t>
      </w:r>
      <w:r>
        <w:rPr>
          <w:sz w:val="19"/>
        </w:rPr>
        <w:t>Major)</w:t>
      </w:r>
    </w:p>
    <w:p w14:paraId="0D46EE2B" w14:textId="77777777" w:rsidR="00D63A9E" w:rsidRDefault="00B97F0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3"/>
        <w:ind w:hanging="361"/>
        <w:rPr>
          <w:sz w:val="19"/>
        </w:rPr>
      </w:pPr>
      <w:r>
        <w:rPr>
          <w:sz w:val="19"/>
        </w:rPr>
        <w:t>Bachelor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Science,</w:t>
      </w:r>
      <w:r>
        <w:rPr>
          <w:spacing w:val="-2"/>
          <w:sz w:val="19"/>
        </w:rPr>
        <w:t xml:space="preserve"> </w:t>
      </w:r>
      <w:r>
        <w:rPr>
          <w:sz w:val="19"/>
        </w:rPr>
        <w:t>Social</w:t>
      </w:r>
      <w:r>
        <w:rPr>
          <w:spacing w:val="-4"/>
          <w:sz w:val="19"/>
        </w:rPr>
        <w:t xml:space="preserve"> </w:t>
      </w:r>
      <w:r>
        <w:rPr>
          <w:sz w:val="19"/>
        </w:rPr>
        <w:t>Sciences:</w:t>
      </w:r>
      <w:r>
        <w:rPr>
          <w:spacing w:val="-1"/>
          <w:sz w:val="19"/>
        </w:rPr>
        <w:t xml:space="preserve"> </w:t>
      </w:r>
      <w:r>
        <w:rPr>
          <w:sz w:val="19"/>
        </w:rPr>
        <w:t>Anthropology</w:t>
      </w:r>
      <w:r>
        <w:rPr>
          <w:spacing w:val="-4"/>
          <w:sz w:val="19"/>
        </w:rPr>
        <w:t xml:space="preserve"> </w:t>
      </w:r>
      <w:r>
        <w:rPr>
          <w:sz w:val="19"/>
        </w:rPr>
        <w:t>(Dual</w:t>
      </w:r>
      <w:r>
        <w:rPr>
          <w:spacing w:val="-3"/>
          <w:sz w:val="19"/>
        </w:rPr>
        <w:t xml:space="preserve"> </w:t>
      </w:r>
      <w:r>
        <w:rPr>
          <w:sz w:val="19"/>
        </w:rPr>
        <w:t>Major)</w:t>
      </w:r>
    </w:p>
    <w:sectPr w:rsidR="00D63A9E">
      <w:pgSz w:w="12240" w:h="15840"/>
      <w:pgMar w:top="68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5B1"/>
    <w:multiLevelType w:val="hybridMultilevel"/>
    <w:tmpl w:val="FC828A38"/>
    <w:lvl w:ilvl="0" w:tplc="27E028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 w:tplc="48369D5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8306DCC2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3862824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442005B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9382683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1B620284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F95AA2F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 w:tplc="5E7E84C6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0C75E3"/>
    <w:multiLevelType w:val="hybridMultilevel"/>
    <w:tmpl w:val="BAC0F4B8"/>
    <w:lvl w:ilvl="0" w:tplc="F66ADD68">
      <w:numFmt w:val="bullet"/>
      <w:lvlText w:val=""/>
      <w:lvlJc w:val="left"/>
      <w:pPr>
        <w:ind w:left="19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 w:tplc="798ECEE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2" w:tplc="EC38E36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3" w:tplc="B69884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0436E94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5" w:tplc="CDE8D3E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9244E63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F38A7C9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2A9C19E8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A9E"/>
    <w:rsid w:val="00B97F0C"/>
    <w:rsid w:val="00D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1689"/>
  <w15:docId w15:val="{201F0F45-173A-4569-BE30-0D42F16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8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lisa-hensley-eckert-8113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Thompson</cp:lastModifiedBy>
  <cp:revision>2</cp:revision>
  <dcterms:created xsi:type="dcterms:W3CDTF">2022-02-28T00:09:00Z</dcterms:created>
  <dcterms:modified xsi:type="dcterms:W3CDTF">2022-02-28T00:10:00Z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